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1" w:rsidRDefault="00F23DD1" w:rsidP="00F23DD1">
      <w:pPr>
        <w:ind w:firstLine="709"/>
        <w:jc w:val="center"/>
        <w:rPr>
          <w:b/>
          <w:caps/>
        </w:rPr>
      </w:pPr>
      <w:r>
        <w:rPr>
          <w:b/>
          <w:caps/>
        </w:rPr>
        <w:t>ОснащениЕ       образовательного      процесса</w:t>
      </w:r>
    </w:p>
    <w:p w:rsidR="00F23DD1" w:rsidRDefault="00F23DD1" w:rsidP="00F23DD1">
      <w:pPr>
        <w:ind w:firstLine="709"/>
        <w:jc w:val="center"/>
        <w:rPr>
          <w:b/>
          <w:caps/>
        </w:rPr>
      </w:pPr>
    </w:p>
    <w:p w:rsidR="00F23DD1" w:rsidRPr="00F23DD1" w:rsidRDefault="00F23DD1" w:rsidP="00F23DD1">
      <w:pPr>
        <w:ind w:firstLine="709"/>
        <w:jc w:val="center"/>
        <w:rPr>
          <w:b/>
          <w:caps/>
          <w:u w:val="single"/>
        </w:rPr>
      </w:pPr>
      <w:r w:rsidRPr="00F23DD1">
        <w:rPr>
          <w:b/>
          <w:caps/>
          <w:u w:val="single"/>
        </w:rPr>
        <w:t>Иностранный язык</w:t>
      </w:r>
    </w:p>
    <w:p w:rsidR="00F23DD1" w:rsidRDefault="00F23DD1" w:rsidP="00F23DD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9840"/>
        <w:gridCol w:w="2485"/>
        <w:gridCol w:w="14"/>
        <w:gridCol w:w="2472"/>
      </w:tblGrid>
      <w:tr w:rsidR="00F23DD1" w:rsidTr="00410DBE">
        <w:trPr>
          <w:cantSplit/>
          <w:trHeight w:val="150"/>
          <w:tblHeader/>
        </w:trPr>
        <w:tc>
          <w:tcPr>
            <w:tcW w:w="911" w:type="dxa"/>
            <w:vMerge w:val="restart"/>
          </w:tcPr>
          <w:p w:rsidR="00F23DD1" w:rsidRDefault="00F23DD1" w:rsidP="00F23DD1">
            <w:pPr>
              <w:spacing w:after="200" w:line="276" w:lineRule="auto"/>
            </w:pPr>
          </w:p>
        </w:tc>
        <w:tc>
          <w:tcPr>
            <w:tcW w:w="9840" w:type="dxa"/>
            <w:vMerge w:val="restart"/>
          </w:tcPr>
          <w:p w:rsidR="00F23DD1" w:rsidRDefault="00F23DD1" w:rsidP="00020F4C">
            <w:pPr>
              <w:jc w:val="both"/>
            </w:pPr>
          </w:p>
        </w:tc>
        <w:tc>
          <w:tcPr>
            <w:tcW w:w="2485" w:type="dxa"/>
            <w:vMerge w:val="restart"/>
          </w:tcPr>
          <w:p w:rsidR="00F23DD1" w:rsidRDefault="00F23DD1" w:rsidP="00020F4C">
            <w:pPr>
              <w:jc w:val="center"/>
            </w:pPr>
            <w:r>
              <w:rPr>
                <w:sz w:val="22"/>
              </w:rPr>
              <w:t>Основная школа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sz w:val="22"/>
              </w:rPr>
              <w:t>Старшая школа</w:t>
            </w:r>
          </w:p>
          <w:p w:rsidR="00F23DD1" w:rsidRDefault="00F23DD1" w:rsidP="00020F4C">
            <w:pPr>
              <w:jc w:val="center"/>
            </w:pPr>
          </w:p>
        </w:tc>
      </w:tr>
      <w:tr w:rsidR="00F23DD1" w:rsidTr="00410DBE">
        <w:trPr>
          <w:cantSplit/>
          <w:trHeight w:val="150"/>
          <w:tblHeader/>
        </w:trPr>
        <w:tc>
          <w:tcPr>
            <w:tcW w:w="911" w:type="dxa"/>
            <w:vMerge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  <w:vMerge/>
          </w:tcPr>
          <w:p w:rsidR="00F23DD1" w:rsidRDefault="00F23DD1" w:rsidP="00020F4C">
            <w:pPr>
              <w:jc w:val="both"/>
            </w:pPr>
          </w:p>
        </w:tc>
        <w:tc>
          <w:tcPr>
            <w:tcW w:w="2485" w:type="dxa"/>
            <w:vMerge/>
          </w:tcPr>
          <w:p w:rsidR="00F23DD1" w:rsidRDefault="00F23DD1" w:rsidP="00020F4C">
            <w:pPr>
              <w:jc w:val="center"/>
            </w:pPr>
          </w:p>
        </w:tc>
        <w:tc>
          <w:tcPr>
            <w:tcW w:w="2486" w:type="dxa"/>
            <w:gridSpan w:val="2"/>
          </w:tcPr>
          <w:p w:rsidR="00F23DD1" w:rsidRDefault="00F23DD1" w:rsidP="00020F4C">
            <w:pPr>
              <w:jc w:val="center"/>
            </w:pPr>
            <w:r>
              <w:rPr>
                <w:sz w:val="22"/>
              </w:rPr>
              <w:t>Базов.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840" w:type="dxa"/>
          </w:tcPr>
          <w:p w:rsidR="00F23DD1" w:rsidRDefault="00F23DD1" w:rsidP="00020F4C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99" w:type="dxa"/>
            <w:gridSpan w:val="2"/>
          </w:tcPr>
          <w:p w:rsidR="00F23DD1" w:rsidRDefault="00F23DD1" w:rsidP="00020F4C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72" w:type="dxa"/>
          </w:tcPr>
          <w:p w:rsidR="00F23DD1" w:rsidRDefault="00F23DD1" w:rsidP="00020F4C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F23DD1" w:rsidTr="00410DBE">
        <w:trPr>
          <w:trHeight w:val="150"/>
        </w:trPr>
        <w:tc>
          <w:tcPr>
            <w:tcW w:w="15722" w:type="dxa"/>
            <w:gridSpan w:val="5"/>
            <w:shd w:val="clear" w:color="auto" w:fill="FFFFFF"/>
          </w:tcPr>
          <w:p w:rsidR="00F23DD1" w:rsidRDefault="00F23DD1" w:rsidP="00020F4C">
            <w:pPr>
              <w:jc w:val="both"/>
              <w:rPr>
                <w:b/>
                <w:caps/>
              </w:rPr>
            </w:pP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14811" w:type="dxa"/>
            <w:gridSpan w:val="4"/>
          </w:tcPr>
          <w:p w:rsidR="00F23DD1" w:rsidRDefault="00F23DD1" w:rsidP="00020F4C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</w:rPr>
              <w:t>Библиотечный фонд (книгопечатная продукция)</w:t>
            </w: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 xml:space="preserve">Стандарт основного общего образования по иностранному языку </w:t>
            </w:r>
          </w:p>
          <w:p w:rsidR="00F23DD1" w:rsidRDefault="00F23DD1" w:rsidP="00020F4C">
            <w:pPr>
              <w:jc w:val="both"/>
            </w:pPr>
            <w:r>
              <w:rPr>
                <w:sz w:val="22"/>
              </w:rPr>
              <w:t>ФГОС ООО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</w:p>
          <w:p w:rsidR="00F23DD1" w:rsidRDefault="00F23DD1" w:rsidP="00F23DD1">
            <w:pPr>
              <w:jc w:val="center"/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 xml:space="preserve">Стандарт среднего общего образования по иностранному языку (базовый уровень) </w:t>
            </w:r>
          </w:p>
          <w:p w:rsidR="00F23DD1" w:rsidRDefault="00F23DD1" w:rsidP="00020F4C">
            <w:r>
              <w:rPr>
                <w:sz w:val="22"/>
              </w:rPr>
              <w:t>ФК ГОС</w:t>
            </w:r>
          </w:p>
          <w:p w:rsidR="00F23DD1" w:rsidRDefault="00F23DD1" w:rsidP="00020F4C"/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Примерная программа основного общего образования по иностранному языку</w:t>
            </w:r>
          </w:p>
        </w:tc>
        <w:tc>
          <w:tcPr>
            <w:tcW w:w="2485" w:type="dxa"/>
          </w:tcPr>
          <w:p w:rsidR="00F23DD1" w:rsidRDefault="00F23DD1" w:rsidP="00F23DD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pStyle w:val="1"/>
              <w:jc w:val="center"/>
              <w:rPr>
                <w:sz w:val="22"/>
              </w:rPr>
            </w:pP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B3A35">
            <w:r>
              <w:rPr>
                <w:sz w:val="22"/>
              </w:rPr>
              <w:t>Примерная программа среднего общего образования на базовом  уровне по иностранному языку</w:t>
            </w:r>
          </w:p>
        </w:tc>
        <w:tc>
          <w:tcPr>
            <w:tcW w:w="2485" w:type="dxa"/>
          </w:tcPr>
          <w:p w:rsidR="00F23DD1" w:rsidRDefault="00F23DD1" w:rsidP="00F23DD1">
            <w:pPr>
              <w:pStyle w:val="1"/>
              <w:jc w:val="center"/>
              <w:rPr>
                <w:sz w:val="22"/>
              </w:rPr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Учебно-методические комплекты (учебники, рабочие тетради) по английскому, немецкому, французскому, испанскому языкам, рекомендованные или допущенные МО РФ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Книги для чтения на иностранном языке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Пособия по страноведению Великобритании/</w:t>
            </w:r>
          </w:p>
          <w:p w:rsidR="00F23DD1" w:rsidRDefault="00F23DD1" w:rsidP="00020F4C">
            <w:r>
              <w:rPr>
                <w:sz w:val="22"/>
              </w:rPr>
              <w:t>Германии / Франции/ Испании/ …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Контрольно-измерительные материалы по языкам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Двуязычные словари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>Толковые словари (одноязычные)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Авторские рабочие программы к УМК, которые используются для изучения иностранного языка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Книги для учителя (методические рекомендации к  УМК)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410DBE" w:rsidTr="00410DBE">
        <w:trPr>
          <w:gridAfter w:val="3"/>
          <w:wAfter w:w="4971" w:type="dxa"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>2.</w:t>
            </w:r>
          </w:p>
        </w:tc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:rsidR="00410DBE" w:rsidRDefault="00410DBE">
            <w:pPr>
              <w:spacing w:after="200" w:line="276" w:lineRule="auto"/>
            </w:pPr>
            <w:r>
              <w:rPr>
                <w:b/>
                <w:caps/>
                <w:sz w:val="22"/>
              </w:rPr>
              <w:t>Печатные пособия</w:t>
            </w: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Алфавит (настенная таблица)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cantSplit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 xml:space="preserve">Портреты писателей и выдающихся деятелей культуры стран изучаемого языка 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>Карты на иностранном языке</w:t>
            </w:r>
          </w:p>
          <w:p w:rsidR="00F23DD1" w:rsidRDefault="00F23DD1" w:rsidP="00020F4C">
            <w:pPr>
              <w:jc w:val="both"/>
            </w:pPr>
            <w:r>
              <w:rPr>
                <w:sz w:val="22"/>
              </w:rPr>
              <w:t>Карта(ы) стран(ы) изучаемого языка</w:t>
            </w:r>
          </w:p>
          <w:p w:rsidR="00F23DD1" w:rsidRDefault="00F23DD1" w:rsidP="00020F4C">
            <w:pPr>
              <w:jc w:val="both"/>
            </w:pPr>
            <w:r>
              <w:rPr>
                <w:sz w:val="22"/>
              </w:rPr>
              <w:lastRenderedPageBreak/>
              <w:t>Карта мира (политическая)</w:t>
            </w:r>
          </w:p>
          <w:p w:rsidR="00F23DD1" w:rsidRDefault="00F23DD1" w:rsidP="00F23DD1">
            <w:pPr>
              <w:jc w:val="both"/>
            </w:pPr>
            <w:r>
              <w:rPr>
                <w:sz w:val="22"/>
              </w:rPr>
              <w:t>Карта Европы (политическая, физическая)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</w:p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>Флаги стран(ы) изучаемого языка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410DBE" w:rsidTr="00410DBE">
        <w:trPr>
          <w:gridAfter w:val="3"/>
          <w:wAfter w:w="4971" w:type="dxa"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>3.</w:t>
            </w:r>
          </w:p>
        </w:tc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:rsidR="00410DBE" w:rsidRDefault="008D6323">
            <w:pPr>
              <w:spacing w:after="200" w:line="276" w:lineRule="auto"/>
            </w:pPr>
            <w:r>
              <w:rPr>
                <w:b/>
                <w:caps/>
                <w:sz w:val="22"/>
              </w:rPr>
              <w:t>информационно-коммуникативные средства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Электронные учебники, практикумы и мультимедийные обучающие программы по иностранным языкам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Компьютерные словари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Электронные библиотеки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Pr="009A47D1" w:rsidRDefault="00F23DD1" w:rsidP="00020F4C">
            <w:pPr>
              <w:pStyle w:val="a5"/>
              <w:tabs>
                <w:tab w:val="clear" w:pos="4677"/>
                <w:tab w:val="clear" w:pos="9355"/>
              </w:tabs>
            </w:pPr>
            <w:r w:rsidRPr="009A47D1">
              <w:rPr>
                <w:sz w:val="22"/>
              </w:rPr>
              <w:t>Игровые компьютерные программы (по изучаемым языкам)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410DBE" w:rsidTr="00410DBE">
        <w:trPr>
          <w:gridAfter w:val="3"/>
          <w:wAfter w:w="4971" w:type="dxa"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:rsidR="00410DBE" w:rsidRDefault="008D6323">
            <w:pPr>
              <w:spacing w:after="200" w:line="276" w:lineRule="auto"/>
            </w:pPr>
            <w:r>
              <w:rPr>
                <w:b/>
                <w:caps/>
                <w:sz w:val="22"/>
              </w:rPr>
              <w:t>Экранно-звуковые пособия (при наличии  компьютера  могут быть представлены в цифровом виде)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 xml:space="preserve">Аудиозаписи к УМК, которые используются для изучения иностранного языка 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 xml:space="preserve">Видеофильмы, соответствующие тематике, данной в стандарте  для разных ступеней обучения. 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516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8D6323" w:rsidP="00020F4C">
            <w:r>
              <w:rPr>
                <w:sz w:val="22"/>
              </w:rPr>
              <w:t xml:space="preserve">Презентации, </w:t>
            </w:r>
            <w:r w:rsidR="00F23DD1">
              <w:rPr>
                <w:sz w:val="22"/>
              </w:rPr>
              <w:t xml:space="preserve">соответствующие тематике, выделяемой  в стандарте для разных ступеней обучения. 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410DBE" w:rsidTr="00410DBE">
        <w:trPr>
          <w:gridAfter w:val="3"/>
          <w:wAfter w:w="4971" w:type="dxa"/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:rsidR="00410DBE" w:rsidRDefault="008D6323">
            <w:pPr>
              <w:spacing w:after="200" w:line="276" w:lineRule="auto"/>
            </w:pPr>
            <w:r>
              <w:rPr>
                <w:b/>
                <w:caps/>
                <w:sz w:val="22"/>
              </w:rPr>
              <w:t>Технические средства обучения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</w:rPr>
              <w:t xml:space="preserve">Мультимедийный компьютер 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Принтер лазерный с запасным картриджем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Pr="009A47D1" w:rsidRDefault="00F23DD1" w:rsidP="00020F4C">
            <w:pPr>
              <w:pStyle w:val="a5"/>
              <w:tabs>
                <w:tab w:val="clear" w:pos="4677"/>
                <w:tab w:val="clear" w:pos="9355"/>
              </w:tabs>
            </w:pPr>
            <w:r w:rsidRPr="009A47D1">
              <w:rPr>
                <w:sz w:val="22"/>
              </w:rPr>
              <w:t>Копировальный аппарат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Pr="009A47D1" w:rsidRDefault="00F23DD1" w:rsidP="00020F4C">
            <w:pPr>
              <w:pStyle w:val="a5"/>
              <w:tabs>
                <w:tab w:val="clear" w:pos="4677"/>
                <w:tab w:val="clear" w:pos="9355"/>
              </w:tabs>
            </w:pPr>
            <w:r w:rsidRPr="009A47D1">
              <w:rPr>
                <w:sz w:val="22"/>
              </w:rPr>
              <w:t>Сканер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Pr="009A47D1" w:rsidRDefault="00F23DD1" w:rsidP="00020F4C">
            <w:pPr>
              <w:pStyle w:val="a5"/>
              <w:tabs>
                <w:tab w:val="clear" w:pos="4677"/>
                <w:tab w:val="clear" w:pos="9355"/>
              </w:tabs>
            </w:pPr>
            <w:r w:rsidRPr="009A47D1">
              <w:rPr>
                <w:sz w:val="22"/>
              </w:rPr>
              <w:t>Средства телекоммуникации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</w:rPr>
              <w:t>Видеомагнитофон  (видеоплейер)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5" w:type="dxa"/>
          </w:tcPr>
          <w:p w:rsidR="00F23DD1" w:rsidRDefault="00F23DD1" w:rsidP="00F23D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trHeight w:val="1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</w:pPr>
            <w:r>
              <w:rPr>
                <w:color w:val="000000"/>
                <w:sz w:val="22"/>
              </w:rPr>
              <w:t>Аудио-центр ( аудиомагнитофон)</w:t>
            </w:r>
          </w:p>
        </w:tc>
        <w:tc>
          <w:tcPr>
            <w:tcW w:w="2485" w:type="dxa"/>
          </w:tcPr>
          <w:p w:rsidR="00F23DD1" w:rsidRDefault="00F23DD1" w:rsidP="00F23D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</w:p>
        </w:tc>
      </w:tr>
      <w:tr w:rsidR="00F23DD1" w:rsidTr="00410DBE">
        <w:trPr>
          <w:trHeight w:val="2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Телевизор с универсальной подставкой</w:t>
            </w:r>
          </w:p>
        </w:tc>
        <w:tc>
          <w:tcPr>
            <w:tcW w:w="2485" w:type="dxa"/>
          </w:tcPr>
          <w:p w:rsidR="00F23DD1" w:rsidRDefault="00F23DD1" w:rsidP="00F23D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2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lang w:val="en-US"/>
              </w:rPr>
              <w:t>Web</w:t>
            </w:r>
            <w:r>
              <w:rPr>
                <w:color w:val="000000"/>
                <w:sz w:val="22"/>
              </w:rPr>
              <w:t>-камера</w:t>
            </w:r>
          </w:p>
        </w:tc>
        <w:tc>
          <w:tcPr>
            <w:tcW w:w="2485" w:type="dxa"/>
          </w:tcPr>
          <w:p w:rsidR="00F23DD1" w:rsidRDefault="008D6323" w:rsidP="00F23D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3DD1" w:rsidTr="00410DBE">
        <w:trPr>
          <w:trHeight w:val="266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Лингафонные устройства ( лингафонный  кабинет)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3DD1" w:rsidTr="00410DBE">
        <w:trPr>
          <w:trHeight w:val="266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r>
              <w:rPr>
                <w:sz w:val="22"/>
              </w:rPr>
              <w:t>Мультимедийный проектор</w:t>
            </w:r>
          </w:p>
          <w:p w:rsidR="00F23DD1" w:rsidRDefault="00F23DD1" w:rsidP="00020F4C"/>
          <w:p w:rsidR="00F23DD1" w:rsidRDefault="00F23DD1" w:rsidP="00020F4C"/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gridAfter w:val="3"/>
          <w:wAfter w:w="4971" w:type="dxa"/>
          <w:cantSplit/>
          <w:trHeight w:val="250"/>
        </w:trPr>
        <w:tc>
          <w:tcPr>
            <w:tcW w:w="911" w:type="dxa"/>
          </w:tcPr>
          <w:p w:rsidR="00F23DD1" w:rsidRDefault="00F23DD1" w:rsidP="00020F4C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</w:rPr>
              <w:lastRenderedPageBreak/>
              <w:t>6</w:t>
            </w: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</w:rPr>
              <w:t>Учебно-практическое оборудование</w:t>
            </w:r>
          </w:p>
        </w:tc>
      </w:tr>
      <w:tr w:rsidR="00F23DD1" w:rsidTr="00410DBE">
        <w:trPr>
          <w:trHeight w:val="781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Классная  доска с магнитной поверхностью и набором приспособлений для крепления постеров и таблиц</w:t>
            </w:r>
          </w:p>
          <w:p w:rsidR="00F23DD1" w:rsidRDefault="00F23DD1" w:rsidP="00020F4C">
            <w:pPr>
              <w:jc w:val="both"/>
            </w:pPr>
          </w:p>
        </w:tc>
        <w:tc>
          <w:tcPr>
            <w:tcW w:w="2485" w:type="dxa"/>
          </w:tcPr>
          <w:p w:rsidR="00F23DD1" w:rsidRDefault="00F23DD1" w:rsidP="00F23D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2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Экспозиционный экран ( на штативе или навесной)</w:t>
            </w:r>
          </w:p>
        </w:tc>
        <w:tc>
          <w:tcPr>
            <w:tcW w:w="2485" w:type="dxa"/>
          </w:tcPr>
          <w:p w:rsidR="00F23DD1" w:rsidRDefault="00F23DD1" w:rsidP="00F23D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</w:pPr>
            <w:r>
              <w:rPr>
                <w:sz w:val="22"/>
              </w:rPr>
              <w:t>+</w:t>
            </w:r>
          </w:p>
        </w:tc>
      </w:tr>
      <w:tr w:rsidR="00F23DD1" w:rsidTr="00410DBE">
        <w:trPr>
          <w:trHeight w:val="531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>Укладки для аудиовизуальных средств (слайдов, кассет и др.)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266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</w:rPr>
              <w:t>Штатив для карт и таблиц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5" w:type="dxa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486" w:type="dxa"/>
            <w:gridSpan w:val="2"/>
          </w:tcPr>
          <w:p w:rsidR="00F23DD1" w:rsidRDefault="008D6323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3DD1" w:rsidTr="00410DBE">
        <w:trPr>
          <w:trHeight w:val="250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sz w:val="22"/>
              </w:rPr>
              <w:t>Шкаф 3-х секционный ( с остеклённой средней секцией)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266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>Сетевой фильтр-удлинитель ( 5 евророзеток)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F23DD1" w:rsidTr="00410DBE">
        <w:trPr>
          <w:trHeight w:val="266"/>
        </w:trPr>
        <w:tc>
          <w:tcPr>
            <w:tcW w:w="911" w:type="dxa"/>
          </w:tcPr>
          <w:p w:rsidR="00F23DD1" w:rsidRDefault="00F23DD1" w:rsidP="00020F4C">
            <w:pPr>
              <w:jc w:val="both"/>
            </w:pPr>
          </w:p>
        </w:tc>
        <w:tc>
          <w:tcPr>
            <w:tcW w:w="9840" w:type="dxa"/>
          </w:tcPr>
          <w:p w:rsidR="00F23DD1" w:rsidRDefault="00F23DD1" w:rsidP="00020F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>Стол для проектора</w:t>
            </w:r>
          </w:p>
        </w:tc>
        <w:tc>
          <w:tcPr>
            <w:tcW w:w="2485" w:type="dxa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486" w:type="dxa"/>
            <w:gridSpan w:val="2"/>
          </w:tcPr>
          <w:p w:rsidR="00F23DD1" w:rsidRDefault="00F23DD1" w:rsidP="00F23DD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</w:t>
            </w:r>
          </w:p>
        </w:tc>
      </w:tr>
    </w:tbl>
    <w:p w:rsidR="00F23DD1" w:rsidRDefault="00F23DD1" w:rsidP="00F23DD1">
      <w:pPr>
        <w:pStyle w:val="a5"/>
        <w:tabs>
          <w:tab w:val="clear" w:pos="4677"/>
          <w:tab w:val="clear" w:pos="9355"/>
        </w:tabs>
        <w:rPr>
          <w:sz w:val="22"/>
        </w:rPr>
      </w:pPr>
    </w:p>
    <w:p w:rsidR="00A206F3" w:rsidRDefault="00A206F3"/>
    <w:sectPr w:rsidR="00A206F3" w:rsidSect="000809CF">
      <w:headerReference w:type="even" r:id="rId7"/>
      <w:headerReference w:type="default" r:id="rId8"/>
      <w:pgSz w:w="16838" w:h="11906" w:orient="landscape"/>
      <w:pgMar w:top="1134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39" w:rsidRDefault="009E4E39" w:rsidP="000809CF">
      <w:pPr>
        <w:pStyle w:val="a3"/>
      </w:pPr>
      <w:r>
        <w:separator/>
      </w:r>
    </w:p>
  </w:endnote>
  <w:endnote w:type="continuationSeparator" w:id="1">
    <w:p w:rsidR="009E4E39" w:rsidRDefault="009E4E39" w:rsidP="000809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39" w:rsidRDefault="009E4E39" w:rsidP="000809CF">
      <w:pPr>
        <w:pStyle w:val="a3"/>
      </w:pPr>
      <w:r>
        <w:separator/>
      </w:r>
    </w:p>
  </w:footnote>
  <w:footnote w:type="continuationSeparator" w:id="1">
    <w:p w:rsidR="009E4E39" w:rsidRDefault="009E4E39" w:rsidP="000809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48" w:rsidRDefault="000809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63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748" w:rsidRDefault="009E4E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48" w:rsidRDefault="009E4E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DD1"/>
    <w:rsid w:val="000809CF"/>
    <w:rsid w:val="000B3A35"/>
    <w:rsid w:val="00410DBE"/>
    <w:rsid w:val="008D6323"/>
    <w:rsid w:val="009E4E39"/>
    <w:rsid w:val="00A206F3"/>
    <w:rsid w:val="00F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DD1"/>
    <w:pPr>
      <w:keepNext/>
      <w:outlineLvl w:val="0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D1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3">
    <w:name w:val="Body Text Indent"/>
    <w:basedOn w:val="a"/>
    <w:link w:val="a4"/>
    <w:semiHidden/>
    <w:rsid w:val="00F23DD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3D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23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DD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F23DD1"/>
  </w:style>
  <w:style w:type="paragraph" w:styleId="2">
    <w:name w:val="Body Text Indent 2"/>
    <w:basedOn w:val="a"/>
    <w:link w:val="20"/>
    <w:semiHidden/>
    <w:rsid w:val="00F23DD1"/>
    <w:pPr>
      <w:ind w:firstLine="709"/>
      <w:jc w:val="both"/>
    </w:pPr>
    <w:rPr>
      <w:b/>
      <w:bCs/>
      <w:i/>
      <w:i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23DD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2018-10-10T04:06:00Z</dcterms:created>
  <dcterms:modified xsi:type="dcterms:W3CDTF">2018-10-10T07:23:00Z</dcterms:modified>
</cp:coreProperties>
</file>